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792A6" w14:textId="77777777" w:rsidR="00F94A93" w:rsidRDefault="00000000">
      <w:pPr>
        <w:jc w:val="center"/>
        <w:rPr>
          <w:rFonts w:hint="eastAsia"/>
          <w:lang w:eastAsia="zh-CN"/>
        </w:rPr>
      </w:pPr>
      <w:r>
        <w:rPr>
          <w:rFonts w:ascii="黑体" w:eastAsia="黑体" w:hAnsi="黑体"/>
          <w:b/>
          <w:color w:val="0D2825"/>
          <w:sz w:val="56"/>
          <w:lang w:eastAsia="zh-CN"/>
        </w:rPr>
        <w:t>4G无线多合一传感器</w:t>
      </w:r>
    </w:p>
    <w:p w14:paraId="0FE08606" w14:textId="3C3737D3" w:rsidR="00B76E71" w:rsidRDefault="00B76E71">
      <w:pPr>
        <w:jc w:val="center"/>
        <w:rPr>
          <w:rFonts w:ascii="黑体" w:eastAsia="黑体" w:hAnsi="黑体" w:hint="eastAsia"/>
          <w:color w:val="7D927E"/>
          <w:sz w:val="36"/>
          <w:lang w:eastAsia="zh-CN"/>
        </w:rPr>
      </w:pPr>
      <w:r>
        <w:rPr>
          <w:rFonts w:ascii="黑体" w:eastAsia="黑体" w:hAnsi="黑体" w:hint="eastAsia"/>
          <w:color w:val="7D927E"/>
          <w:sz w:val="36"/>
          <w:lang w:eastAsia="zh-CN"/>
        </w:rPr>
        <w:t>HD-DSWS-04</w:t>
      </w:r>
    </w:p>
    <w:p w14:paraId="5174E026" w14:textId="0C72968C" w:rsidR="00F94A93" w:rsidRDefault="00000000" w:rsidP="00B76E71">
      <w:pPr>
        <w:jc w:val="center"/>
        <w:rPr>
          <w:rFonts w:hint="eastAsia"/>
          <w:lang w:eastAsia="zh-CN"/>
        </w:rPr>
      </w:pPr>
      <w:r>
        <w:rPr>
          <w:rFonts w:ascii="黑体" w:eastAsia="黑体" w:hAnsi="黑体"/>
          <w:color w:val="7D927E"/>
          <w:sz w:val="36"/>
          <w:lang w:eastAsia="zh-CN"/>
        </w:rPr>
        <w:t>产品说明书</w:t>
      </w:r>
    </w:p>
    <w:p w14:paraId="0BC7F5D6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一、产品概述</w:t>
      </w:r>
    </w:p>
    <w:p w14:paraId="112ED907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本产品是一款集电流监测、环境温湿度采集、水浸检测于一体的4G无线传感器。设备采用CT电流互感器感应取电技术，无需外接电源，无需更换电池，夹钳式安装结构，现场作业不停电即可完成部署。整机达到户外防水等级，适配配电柜、环网柜、箱式变电站、电缆沟等多种户外场景。</w:t>
      </w:r>
    </w:p>
    <w:p w14:paraId="4D48A38E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设备内置4G通信模块，安装上电后自动接入蜂窝网络，按设定间隔定时向云端平台上报监测数据，异常状态实时触发告警，实现配电设施的远程无人值守监测。</w:t>
      </w:r>
    </w:p>
    <w:p w14:paraId="76B75965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二、主要功能特点</w:t>
      </w:r>
    </w:p>
    <w:p w14:paraId="72ED7D96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2.1 三合一监测</w:t>
      </w:r>
    </w:p>
    <w:p w14:paraId="1BF7D41D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一台设备集成电流、温湿度、水浸三项监测功能，覆盖电气安全、环境安全、渗漏安全三类监测点，减少现场设备数量与布线复杂度。</w:t>
      </w:r>
    </w:p>
    <w:p w14:paraId="0D911050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2.2 CT感应取电</w:t>
      </w:r>
    </w:p>
    <w:p w14:paraId="112B943F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采用开合式电流互感器（CT）从被测电缆感应取电，只要电缆中有负载电流通过，设备即可持续供电。无需外接电源线，无需定期更换电池，真正实现免维护长期运行。</w:t>
      </w:r>
    </w:p>
    <w:p w14:paraId="4FE2FDCB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2.3 4G无线通信</w:t>
      </w:r>
    </w:p>
    <w:p w14:paraId="522F2478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内置4G蜂窝通信模块，安装简单，无需布线。定时自动上报监测数据，异常状态实时触发告警上报。</w:t>
      </w:r>
    </w:p>
    <w:p w14:paraId="7596F39F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lastRenderedPageBreak/>
        <w:t>2.4 夹钳式不停电安装</w:t>
      </w:r>
    </w:p>
    <w:p w14:paraId="3B0D0769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开合式夹钳结构，侧面螺杆调节紧固，现场安装无需停电，单人数分钟即可完成部署。</w:t>
      </w:r>
    </w:p>
    <w:p w14:paraId="7DE2094E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2.5 户外防水设计</w:t>
      </w:r>
    </w:p>
    <w:p w14:paraId="638BDE15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整机采用工程塑料外壳，满足户外防水防护要求，可直接安装于柜内或户外环境。</w:t>
      </w:r>
    </w:p>
    <w:p w14:paraId="07D3C970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三、工作原理</w:t>
      </w:r>
    </w:p>
    <w:p w14:paraId="62E38030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开合式电流互感器（CT）卡在被测电缆上，利用电磁感应原理从线路中获取工作电能，经内部稳压电路后供给传感器整机运行。</w:t>
      </w:r>
    </w:p>
    <w:p w14:paraId="4CB99B9C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设备实时采集线路电流值、柜内环境温度与湿度、水浸探头开关状态，按照设定的上报周期，通过4G蜂窝网络将数据上传至云端监控平台。当检测到电流超限、温度越限或水浸报警时，设备立即主动上报异常信息，不受定时周期限制。</w:t>
      </w:r>
    </w:p>
    <w:p w14:paraId="07939847" w14:textId="77777777" w:rsidR="00F94A93" w:rsidRDefault="00000000">
      <w:pPr>
        <w:pStyle w:val="1"/>
      </w:pPr>
      <w:proofErr w:type="spellStart"/>
      <w:r>
        <w:rPr>
          <w:rFonts w:ascii="黑体" w:eastAsia="黑体" w:hAnsi="黑体"/>
          <w:color w:val="0D2825"/>
        </w:rPr>
        <w:t>四、技术参数</w:t>
      </w:r>
      <w:proofErr w:type="spellEnd"/>
    </w:p>
    <w:tbl>
      <w:tblPr>
        <w:tblStyle w:val="aff1"/>
        <w:tblW w:w="0" w:type="auto"/>
        <w:jc w:val="center"/>
        <w:tblLook w:val="04A0" w:firstRow="1" w:lastRow="0" w:firstColumn="1" w:lastColumn="0" w:noHBand="0" w:noVBand="1"/>
      </w:tblPr>
      <w:tblGrid>
        <w:gridCol w:w="2552"/>
        <w:gridCol w:w="6088"/>
      </w:tblGrid>
      <w:tr w:rsidR="00F94A93" w14:paraId="442FFB1B" w14:textId="77777777" w:rsidTr="002579AB">
        <w:trPr>
          <w:jc w:val="center"/>
        </w:trPr>
        <w:tc>
          <w:tcPr>
            <w:tcW w:w="2552" w:type="dxa"/>
          </w:tcPr>
          <w:p w14:paraId="44457EC9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rPr>
                <w:rFonts w:ascii="黑体" w:eastAsia="黑体" w:hAnsi="黑体"/>
                <w:b/>
              </w:rPr>
              <w:t>参数项</w:t>
            </w:r>
            <w:proofErr w:type="spellEnd"/>
          </w:p>
        </w:tc>
        <w:tc>
          <w:tcPr>
            <w:tcW w:w="6088" w:type="dxa"/>
          </w:tcPr>
          <w:p w14:paraId="391DB831" w14:textId="77777777" w:rsidR="00F94A93" w:rsidRDefault="00000000">
            <w:pPr>
              <w:rPr>
                <w:rFonts w:hint="eastAsia"/>
              </w:rPr>
            </w:pPr>
            <w:r>
              <w:rPr>
                <w:rFonts w:ascii="黑体" w:eastAsia="黑体" w:hAnsi="黑体"/>
                <w:b/>
              </w:rPr>
              <w:t>规格说明</w:t>
            </w:r>
          </w:p>
        </w:tc>
      </w:tr>
      <w:tr w:rsidR="00F94A93" w14:paraId="54FCC48A" w14:textId="77777777" w:rsidTr="002579AB">
        <w:trPr>
          <w:jc w:val="center"/>
        </w:trPr>
        <w:tc>
          <w:tcPr>
            <w:tcW w:w="2552" w:type="dxa"/>
          </w:tcPr>
          <w:p w14:paraId="7FC10356" w14:textId="77777777" w:rsidR="00F94A93" w:rsidRDefault="00000000">
            <w:pPr>
              <w:rPr>
                <w:rFonts w:hint="eastAsia"/>
              </w:rPr>
            </w:pPr>
            <w:r>
              <w:t>电流监测</w:t>
            </w:r>
          </w:p>
        </w:tc>
        <w:tc>
          <w:tcPr>
            <w:tcW w:w="6088" w:type="dxa"/>
          </w:tcPr>
          <w:p w14:paraId="2AA9F3DA" w14:textId="77777777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开合式CT互感器，卡缆式安装</w:t>
            </w:r>
          </w:p>
        </w:tc>
      </w:tr>
      <w:tr w:rsidR="00B76E71" w14:paraId="72844641" w14:textId="77777777" w:rsidTr="002579AB">
        <w:trPr>
          <w:jc w:val="center"/>
        </w:trPr>
        <w:tc>
          <w:tcPr>
            <w:tcW w:w="2552" w:type="dxa"/>
          </w:tcPr>
          <w:p w14:paraId="7EE87C23" w14:textId="773415E5" w:rsidR="00B76E71" w:rsidRDefault="00B76E71">
            <w:r>
              <w:rPr>
                <w:rFonts w:hint="eastAsia"/>
                <w:lang w:eastAsia="zh-CN"/>
              </w:rPr>
              <w:t>电流精度</w:t>
            </w:r>
          </w:p>
        </w:tc>
        <w:tc>
          <w:tcPr>
            <w:tcW w:w="6088" w:type="dxa"/>
          </w:tcPr>
          <w:p w14:paraId="37EF4DB1" w14:textId="3AE2909F" w:rsidR="00B76E71" w:rsidRDefault="00B76E71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±1%</w:t>
            </w:r>
          </w:p>
        </w:tc>
      </w:tr>
      <w:tr w:rsidR="00B76E71" w14:paraId="4B2E635F" w14:textId="77777777" w:rsidTr="002579AB">
        <w:trPr>
          <w:jc w:val="center"/>
        </w:trPr>
        <w:tc>
          <w:tcPr>
            <w:tcW w:w="2552" w:type="dxa"/>
          </w:tcPr>
          <w:p w14:paraId="2C7D112D" w14:textId="342E1E3A" w:rsidR="00B76E71" w:rsidRDefault="00B76E71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监测范围</w:t>
            </w:r>
          </w:p>
        </w:tc>
        <w:tc>
          <w:tcPr>
            <w:tcW w:w="6088" w:type="dxa"/>
          </w:tcPr>
          <w:p w14:paraId="5508BC58" w14:textId="37C6964A" w:rsidR="00B76E71" w:rsidRDefault="00B76E71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0-400A</w:t>
            </w:r>
          </w:p>
        </w:tc>
      </w:tr>
      <w:tr w:rsidR="00F94A93" w14:paraId="4C1FEB80" w14:textId="77777777" w:rsidTr="002579AB">
        <w:trPr>
          <w:jc w:val="center"/>
        </w:trPr>
        <w:tc>
          <w:tcPr>
            <w:tcW w:w="2552" w:type="dxa"/>
          </w:tcPr>
          <w:p w14:paraId="000CD3E1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温湿度监测</w:t>
            </w:r>
            <w:proofErr w:type="spellEnd"/>
          </w:p>
        </w:tc>
        <w:tc>
          <w:tcPr>
            <w:tcW w:w="6088" w:type="dxa"/>
          </w:tcPr>
          <w:p w14:paraId="072907E1" w14:textId="77777777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外置温湿度探头，温湿度一体采集</w:t>
            </w:r>
          </w:p>
        </w:tc>
      </w:tr>
      <w:tr w:rsidR="00B76E71" w14:paraId="6EA76734" w14:textId="77777777" w:rsidTr="002579AB">
        <w:trPr>
          <w:jc w:val="center"/>
        </w:trPr>
        <w:tc>
          <w:tcPr>
            <w:tcW w:w="2552" w:type="dxa"/>
          </w:tcPr>
          <w:p w14:paraId="1E2E8995" w14:textId="39D262C6" w:rsidR="00B76E71" w:rsidRDefault="002579A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温度精度</w:t>
            </w:r>
          </w:p>
        </w:tc>
        <w:tc>
          <w:tcPr>
            <w:tcW w:w="6088" w:type="dxa"/>
          </w:tcPr>
          <w:p w14:paraId="7A60CD0D" w14:textId="152850F6" w:rsidR="00B76E71" w:rsidRDefault="002579A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±0.5°C</w:t>
            </w:r>
          </w:p>
        </w:tc>
      </w:tr>
      <w:tr w:rsidR="002579AB" w14:paraId="3C626CA9" w14:textId="77777777" w:rsidTr="002579AB">
        <w:trPr>
          <w:jc w:val="center"/>
        </w:trPr>
        <w:tc>
          <w:tcPr>
            <w:tcW w:w="2552" w:type="dxa"/>
          </w:tcPr>
          <w:p w14:paraId="5AB80C0F" w14:textId="1278AE0E" w:rsidR="002579AB" w:rsidRDefault="002579A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湿度精度</w:t>
            </w:r>
          </w:p>
        </w:tc>
        <w:tc>
          <w:tcPr>
            <w:tcW w:w="6088" w:type="dxa"/>
          </w:tcPr>
          <w:p w14:paraId="61B3737D" w14:textId="4252AD09" w:rsidR="002579AB" w:rsidRDefault="002579A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±3%</w:t>
            </w:r>
          </w:p>
        </w:tc>
      </w:tr>
      <w:tr w:rsidR="00F94A93" w14:paraId="787C605B" w14:textId="77777777" w:rsidTr="002579AB">
        <w:trPr>
          <w:jc w:val="center"/>
        </w:trPr>
        <w:tc>
          <w:tcPr>
            <w:tcW w:w="2552" w:type="dxa"/>
          </w:tcPr>
          <w:p w14:paraId="7F9A6DCC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水浸检测</w:t>
            </w:r>
            <w:proofErr w:type="spellEnd"/>
          </w:p>
        </w:tc>
        <w:tc>
          <w:tcPr>
            <w:tcW w:w="6088" w:type="dxa"/>
          </w:tcPr>
          <w:p w14:paraId="6273331A" w14:textId="15DE37A9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双绞线探头，</w:t>
            </w:r>
            <w:r w:rsidR="002579AB">
              <w:rPr>
                <w:rFonts w:hint="eastAsia"/>
                <w:lang w:eastAsia="zh-CN"/>
              </w:rPr>
              <w:t>有水无水</w:t>
            </w:r>
          </w:p>
        </w:tc>
      </w:tr>
      <w:tr w:rsidR="00F94A93" w14:paraId="1D716955" w14:textId="77777777" w:rsidTr="002579AB">
        <w:trPr>
          <w:jc w:val="center"/>
        </w:trPr>
        <w:tc>
          <w:tcPr>
            <w:tcW w:w="2552" w:type="dxa"/>
          </w:tcPr>
          <w:p w14:paraId="5689832F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供电方式</w:t>
            </w:r>
            <w:proofErr w:type="spellEnd"/>
          </w:p>
        </w:tc>
        <w:tc>
          <w:tcPr>
            <w:tcW w:w="6088" w:type="dxa"/>
          </w:tcPr>
          <w:p w14:paraId="747A934A" w14:textId="77777777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CT感应取电，免电池、免外接电源</w:t>
            </w:r>
          </w:p>
        </w:tc>
      </w:tr>
      <w:tr w:rsidR="00F94A93" w14:paraId="5301EDA5" w14:textId="77777777" w:rsidTr="002579AB">
        <w:trPr>
          <w:jc w:val="center"/>
        </w:trPr>
        <w:tc>
          <w:tcPr>
            <w:tcW w:w="2552" w:type="dxa"/>
          </w:tcPr>
          <w:p w14:paraId="22E2A7A4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通信方式</w:t>
            </w:r>
            <w:proofErr w:type="spellEnd"/>
          </w:p>
        </w:tc>
        <w:tc>
          <w:tcPr>
            <w:tcW w:w="6088" w:type="dxa"/>
          </w:tcPr>
          <w:p w14:paraId="6C45F62C" w14:textId="77777777" w:rsidR="00F94A93" w:rsidRDefault="00000000">
            <w:pPr>
              <w:rPr>
                <w:rFonts w:hint="eastAsia"/>
              </w:rPr>
            </w:pPr>
            <w:r>
              <w:t>4G蜂窝无线通信</w:t>
            </w:r>
          </w:p>
        </w:tc>
      </w:tr>
      <w:tr w:rsidR="00F94A93" w14:paraId="1D673D51" w14:textId="77777777" w:rsidTr="002579AB">
        <w:trPr>
          <w:jc w:val="center"/>
        </w:trPr>
        <w:tc>
          <w:tcPr>
            <w:tcW w:w="2552" w:type="dxa"/>
          </w:tcPr>
          <w:p w14:paraId="0C06AFEE" w14:textId="77777777" w:rsidR="00F94A93" w:rsidRDefault="00000000">
            <w:pPr>
              <w:rPr>
                <w:rFonts w:hint="eastAsia"/>
              </w:rPr>
            </w:pPr>
            <w:r>
              <w:t>上报机制</w:t>
            </w:r>
          </w:p>
        </w:tc>
        <w:tc>
          <w:tcPr>
            <w:tcW w:w="6088" w:type="dxa"/>
          </w:tcPr>
          <w:p w14:paraId="779800E5" w14:textId="77777777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定时自动上报 + 异常实时告警</w:t>
            </w:r>
          </w:p>
        </w:tc>
      </w:tr>
      <w:tr w:rsidR="00F94A93" w14:paraId="6D6A2E1F" w14:textId="77777777" w:rsidTr="002579AB">
        <w:trPr>
          <w:jc w:val="center"/>
        </w:trPr>
        <w:tc>
          <w:tcPr>
            <w:tcW w:w="2552" w:type="dxa"/>
          </w:tcPr>
          <w:p w14:paraId="1CA8041A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安装方式</w:t>
            </w:r>
            <w:proofErr w:type="spellEnd"/>
          </w:p>
        </w:tc>
        <w:tc>
          <w:tcPr>
            <w:tcW w:w="6088" w:type="dxa"/>
          </w:tcPr>
          <w:p w14:paraId="74B20B58" w14:textId="77777777" w:rsidR="00F94A93" w:rsidRDefault="00000000">
            <w:pPr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开合夹钳式，侧面螺杆紧固，不停电安装</w:t>
            </w:r>
          </w:p>
        </w:tc>
      </w:tr>
      <w:tr w:rsidR="00F94A93" w14:paraId="1F7B6E62" w14:textId="77777777" w:rsidTr="002579AB">
        <w:trPr>
          <w:jc w:val="center"/>
        </w:trPr>
        <w:tc>
          <w:tcPr>
            <w:tcW w:w="2552" w:type="dxa"/>
          </w:tcPr>
          <w:p w14:paraId="1D783E8B" w14:textId="77777777" w:rsidR="00F94A93" w:rsidRDefault="00000000">
            <w:pPr>
              <w:rPr>
                <w:rFonts w:hint="eastAsia"/>
              </w:rPr>
            </w:pPr>
            <w:proofErr w:type="spellStart"/>
            <w:r>
              <w:t>防护等级</w:t>
            </w:r>
            <w:proofErr w:type="spellEnd"/>
          </w:p>
        </w:tc>
        <w:tc>
          <w:tcPr>
            <w:tcW w:w="6088" w:type="dxa"/>
          </w:tcPr>
          <w:p w14:paraId="290427E6" w14:textId="0AF5FAEE" w:rsidR="00F94A93" w:rsidRDefault="00000000">
            <w:pPr>
              <w:rPr>
                <w:rFonts w:hint="eastAsia"/>
                <w:lang w:eastAsia="zh-CN"/>
              </w:rPr>
            </w:pPr>
            <w:r>
              <w:t>户外防水型</w:t>
            </w:r>
            <w:r w:rsidR="002579AB">
              <w:rPr>
                <w:rFonts w:hint="eastAsia"/>
                <w:lang w:eastAsia="zh-CN"/>
              </w:rPr>
              <w:t>IP68</w:t>
            </w:r>
          </w:p>
        </w:tc>
      </w:tr>
      <w:tr w:rsidR="00F94A93" w14:paraId="4745FBA8" w14:textId="77777777" w:rsidTr="002579AB">
        <w:trPr>
          <w:jc w:val="center"/>
        </w:trPr>
        <w:tc>
          <w:tcPr>
            <w:tcW w:w="2552" w:type="dxa"/>
          </w:tcPr>
          <w:p w14:paraId="5D46788C" w14:textId="77777777" w:rsidR="00F94A93" w:rsidRDefault="00000000">
            <w:pPr>
              <w:rPr>
                <w:rFonts w:hint="eastAsia"/>
              </w:rPr>
            </w:pPr>
            <w:r>
              <w:t>外壳材质</w:t>
            </w:r>
          </w:p>
        </w:tc>
        <w:tc>
          <w:tcPr>
            <w:tcW w:w="6088" w:type="dxa"/>
          </w:tcPr>
          <w:p w14:paraId="738B6F9E" w14:textId="48B11E8C" w:rsidR="00F94A93" w:rsidRDefault="00000000">
            <w:pPr>
              <w:rPr>
                <w:rFonts w:hint="eastAsia"/>
                <w:lang w:eastAsia="zh-CN"/>
              </w:rPr>
            </w:pPr>
            <w:proofErr w:type="spellStart"/>
            <w:r>
              <w:t>黑色工程塑料</w:t>
            </w:r>
            <w:r w:rsidR="002579AB">
              <w:rPr>
                <w:rFonts w:hint="eastAsia"/>
                <w:lang w:eastAsia="zh-CN"/>
              </w:rPr>
              <w:t>ABS</w:t>
            </w:r>
            <w:proofErr w:type="spellEnd"/>
          </w:p>
        </w:tc>
      </w:tr>
      <w:tr w:rsidR="002579AB" w14:paraId="30304970" w14:textId="77777777" w:rsidTr="002579AB">
        <w:trPr>
          <w:jc w:val="center"/>
        </w:trPr>
        <w:tc>
          <w:tcPr>
            <w:tcW w:w="2552" w:type="dxa"/>
          </w:tcPr>
          <w:p w14:paraId="27D08DF2" w14:textId="3C4C8315" w:rsidR="002579AB" w:rsidRDefault="002579AB">
            <w:r>
              <w:rPr>
                <w:rFonts w:hint="eastAsia"/>
                <w:lang w:eastAsia="zh-CN"/>
              </w:rPr>
              <w:t>卡线口径</w:t>
            </w:r>
          </w:p>
        </w:tc>
        <w:tc>
          <w:tcPr>
            <w:tcW w:w="6088" w:type="dxa"/>
          </w:tcPr>
          <w:p w14:paraId="06E23C4F" w14:textId="43663196" w:rsidR="002579AB" w:rsidRDefault="002579A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34MM</w:t>
            </w:r>
          </w:p>
        </w:tc>
      </w:tr>
    </w:tbl>
    <w:p w14:paraId="62D42E3A" w14:textId="77777777" w:rsidR="00F94A93" w:rsidRDefault="00F94A93">
      <w:pPr>
        <w:rPr>
          <w:rFonts w:hint="eastAsia"/>
        </w:rPr>
      </w:pPr>
    </w:p>
    <w:p w14:paraId="00FE4AE1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lastRenderedPageBreak/>
        <w:t>五、安装与使用指南</w:t>
      </w:r>
    </w:p>
    <w:p w14:paraId="368B4B1E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5.1 安装前准备</w:t>
      </w:r>
    </w:p>
    <w:p w14:paraId="18CD8C47" w14:textId="77777777" w:rsidR="00F94A93" w:rsidRDefault="00000000">
      <w:pPr>
        <w:spacing w:line="360" w:lineRule="auto"/>
        <w:ind w:firstLine="420"/>
        <w:rPr>
          <w:lang w:eastAsia="zh-CN"/>
        </w:rPr>
      </w:pPr>
      <w:r>
        <w:rPr>
          <w:lang w:eastAsia="zh-CN"/>
        </w:rPr>
        <w:t>确认被测电缆中存在足够的负载电流，使设备能够正常取电启动。准备好安装位置与温湿度探头、水浸探头的布设点位。</w:t>
      </w:r>
    </w:p>
    <w:p w14:paraId="587930DD" w14:textId="0A116A43" w:rsidR="00B76E71" w:rsidRDefault="00B76E71">
      <w:pPr>
        <w:spacing w:line="360" w:lineRule="auto"/>
        <w:ind w:firstLine="420"/>
        <w:rPr>
          <w:lang w:eastAsia="zh-CN"/>
        </w:rPr>
      </w:pPr>
      <w:r w:rsidRPr="00B76E71">
        <w:rPr>
          <w:noProof/>
          <w:lang w:eastAsia="zh-CN"/>
        </w:rPr>
        <w:drawing>
          <wp:anchor distT="0" distB="0" distL="114300" distR="114300" simplePos="0" relativeHeight="251657216" behindDoc="0" locked="0" layoutInCell="1" allowOverlap="1" wp14:anchorId="0BB9AF54" wp14:editId="24B13D7E">
            <wp:simplePos x="0" y="0"/>
            <wp:positionH relativeFrom="column">
              <wp:posOffset>-196850</wp:posOffset>
            </wp:positionH>
            <wp:positionV relativeFrom="paragraph">
              <wp:posOffset>7620</wp:posOffset>
            </wp:positionV>
            <wp:extent cx="5982544" cy="3162300"/>
            <wp:effectExtent l="0" t="0" r="0" b="0"/>
            <wp:wrapNone/>
            <wp:docPr id="7859739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304" cy="316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DDD442" w14:textId="6FE14683" w:rsidR="00B76E71" w:rsidRDefault="00B76E71">
      <w:pPr>
        <w:spacing w:line="360" w:lineRule="auto"/>
        <w:ind w:firstLine="420"/>
        <w:rPr>
          <w:lang w:eastAsia="zh-CN"/>
        </w:rPr>
      </w:pPr>
    </w:p>
    <w:p w14:paraId="56951805" w14:textId="77777777" w:rsidR="00B76E71" w:rsidRDefault="00B76E71">
      <w:pPr>
        <w:spacing w:line="360" w:lineRule="auto"/>
        <w:ind w:firstLine="420"/>
        <w:rPr>
          <w:lang w:eastAsia="zh-CN"/>
        </w:rPr>
      </w:pPr>
    </w:p>
    <w:p w14:paraId="6D0F839C" w14:textId="77777777" w:rsidR="00B76E71" w:rsidRDefault="00B76E71">
      <w:pPr>
        <w:spacing w:line="360" w:lineRule="auto"/>
        <w:ind w:firstLine="420"/>
        <w:rPr>
          <w:lang w:eastAsia="zh-CN"/>
        </w:rPr>
      </w:pPr>
    </w:p>
    <w:p w14:paraId="2DBE32D1" w14:textId="77777777" w:rsidR="00B76E71" w:rsidRDefault="00B76E71">
      <w:pPr>
        <w:spacing w:line="360" w:lineRule="auto"/>
        <w:ind w:firstLine="420"/>
        <w:rPr>
          <w:lang w:eastAsia="zh-CN"/>
        </w:rPr>
      </w:pPr>
    </w:p>
    <w:p w14:paraId="28255C6D" w14:textId="77777777" w:rsidR="00B76E71" w:rsidRDefault="00B76E71">
      <w:pPr>
        <w:spacing w:line="360" w:lineRule="auto"/>
        <w:ind w:firstLine="420"/>
        <w:rPr>
          <w:lang w:eastAsia="zh-CN"/>
        </w:rPr>
      </w:pPr>
    </w:p>
    <w:p w14:paraId="041BD598" w14:textId="53331DA2" w:rsidR="00B76E71" w:rsidRDefault="00B76E71">
      <w:pPr>
        <w:spacing w:line="360" w:lineRule="auto"/>
        <w:ind w:firstLine="420"/>
        <w:rPr>
          <w:rFonts w:hint="eastAsia"/>
          <w:lang w:eastAsia="zh-CN"/>
        </w:rPr>
      </w:pPr>
    </w:p>
    <w:p w14:paraId="410A77F4" w14:textId="08AA587D" w:rsidR="00B76E71" w:rsidRDefault="00B76E71">
      <w:pPr>
        <w:spacing w:line="360" w:lineRule="auto"/>
        <w:ind w:firstLine="420"/>
        <w:rPr>
          <w:rFonts w:hint="eastAsia"/>
          <w:lang w:eastAsia="zh-CN"/>
        </w:rPr>
      </w:pPr>
    </w:p>
    <w:p w14:paraId="208B3E96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5.2 安装步骤</w:t>
      </w:r>
    </w:p>
    <w:p w14:paraId="18ECBC36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1. 掰开开合式夹钳，对准被测电缆；</w:t>
      </w:r>
    </w:p>
    <w:p w14:paraId="4CFD348A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2. 合上夹钳，确认夹口完全闭合无缝隙；</w:t>
      </w:r>
    </w:p>
    <w:p w14:paraId="28D57291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3. 拧紧侧面调节螺杆，使夹钳牢固夹紧电缆；</w:t>
      </w:r>
    </w:p>
    <w:p w14:paraId="1F98F5C0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4. 将白色温湿度探头放置于需要监测温湿度的位置；</w:t>
      </w:r>
    </w:p>
    <w:p w14:paraId="4A188EC1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5. 将黄黑双绞线水浸探头放置于可能积水的位置（如柜底、电缆井底部）；</w:t>
      </w:r>
    </w:p>
    <w:p w14:paraId="2B29714F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6. 确认4G天线安装牢固，设备开始自动运行。</w:t>
      </w:r>
    </w:p>
    <w:p w14:paraId="6FECAC74" w14:textId="77777777" w:rsidR="00F94A93" w:rsidRDefault="00000000">
      <w:pPr>
        <w:pStyle w:val="2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lastRenderedPageBreak/>
        <w:t>5.3 注意事项</w:t>
      </w:r>
    </w:p>
    <w:p w14:paraId="65A0C64A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安装过程中请注意带电作业安全，遵守电力安全工作规程。夹钳必须完全闭合，否则会影响取电效果与电流测量精度。螺杆拧紧后请确认设备无松动。</w:t>
      </w:r>
    </w:p>
    <w:p w14:paraId="63E3F14D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六、通信与数据上报</w:t>
      </w:r>
    </w:p>
    <w:p w14:paraId="3AAD10CF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设备支持4G蜂窝网络通信，安装上电后自动接入网络，向预设的云端平台上报数据。上报内容包括：线路电流值、环境温度值、环境湿度值、水浸报警状态。</w:t>
      </w:r>
    </w:p>
    <w:p w14:paraId="1C6A9604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常规定时上报周期可根据需求配置；当检测到电流超限、温度越限或水浸触发时，设备立即主动上报告警信息，缩短故障响应时间。</w:t>
      </w:r>
    </w:p>
    <w:p w14:paraId="4009CF80" w14:textId="77777777" w:rsidR="00F94A93" w:rsidRDefault="00000000">
      <w:pPr>
        <w:pStyle w:val="1"/>
        <w:rPr>
          <w:lang w:eastAsia="zh-CN"/>
        </w:rPr>
      </w:pPr>
      <w:r>
        <w:rPr>
          <w:rFonts w:ascii="黑体" w:eastAsia="黑体" w:hAnsi="黑体"/>
          <w:color w:val="0D2825"/>
          <w:lang w:eastAsia="zh-CN"/>
        </w:rPr>
        <w:t>七、包装清单</w:t>
      </w:r>
    </w:p>
    <w:p w14:paraId="536A363E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1. 4G无线多合一传感器主机 × 1</w:t>
      </w:r>
    </w:p>
    <w:p w14:paraId="2CAFD313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2. 4G通信天线 × 1</w:t>
      </w:r>
    </w:p>
    <w:p w14:paraId="70413E9D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3. 温湿度探头 × 1</w:t>
      </w:r>
    </w:p>
    <w:p w14:paraId="120C0E84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4. 水浸检测探头（双绞线）× 1</w:t>
      </w:r>
    </w:p>
    <w:p w14:paraId="73958CA1" w14:textId="77777777" w:rsidR="00F94A93" w:rsidRDefault="00000000">
      <w:pPr>
        <w:spacing w:line="360" w:lineRule="auto"/>
        <w:ind w:firstLine="420"/>
        <w:rPr>
          <w:rFonts w:hint="eastAsia"/>
          <w:lang w:eastAsia="zh-CN"/>
        </w:rPr>
      </w:pPr>
      <w:r>
        <w:rPr>
          <w:lang w:eastAsia="zh-CN"/>
        </w:rPr>
        <w:t>5. 产品说明书 × 1</w:t>
      </w:r>
    </w:p>
    <w:p w14:paraId="4B4102E9" w14:textId="77777777" w:rsidR="00F94A93" w:rsidRDefault="00F94A93">
      <w:pPr>
        <w:rPr>
          <w:rFonts w:hint="eastAsia"/>
          <w:lang w:eastAsia="zh-CN"/>
        </w:rPr>
      </w:pPr>
    </w:p>
    <w:p w14:paraId="18197964" w14:textId="77777777" w:rsidR="00F94A93" w:rsidRDefault="00F94A93">
      <w:pPr>
        <w:rPr>
          <w:rFonts w:hint="eastAsia"/>
          <w:lang w:eastAsia="zh-CN"/>
        </w:rPr>
      </w:pPr>
    </w:p>
    <w:p w14:paraId="2452B584" w14:textId="77777777" w:rsidR="00F94A93" w:rsidRDefault="00000000">
      <w:pPr>
        <w:jc w:val="center"/>
        <w:rPr>
          <w:rFonts w:hint="eastAsia"/>
          <w:lang w:eastAsia="zh-CN"/>
        </w:rPr>
      </w:pPr>
      <w:r>
        <w:rPr>
          <w:color w:val="7D927E"/>
          <w:lang w:eastAsia="zh-CN"/>
        </w:rPr>
        <w:t>—— 以上 ——</w:t>
      </w:r>
    </w:p>
    <w:sectPr w:rsidR="00F94A93" w:rsidSect="000346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57F5D" w14:textId="77777777" w:rsidR="00E1675F" w:rsidRDefault="00E1675F" w:rsidP="00B76E7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1480E69" w14:textId="77777777" w:rsidR="00E1675F" w:rsidRDefault="00E1675F" w:rsidP="00B76E7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E8D36" w14:textId="77777777" w:rsidR="00B76E71" w:rsidRDefault="00B76E71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F13E" w14:textId="77777777" w:rsidR="00B76E71" w:rsidRDefault="00B76E71">
    <w:pPr>
      <w:pStyle w:val="a7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1F442" w14:textId="77777777" w:rsidR="00B76E71" w:rsidRDefault="00B76E71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6C221" w14:textId="77777777" w:rsidR="00E1675F" w:rsidRDefault="00E1675F" w:rsidP="00B76E7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78F3C09" w14:textId="77777777" w:rsidR="00E1675F" w:rsidRDefault="00E1675F" w:rsidP="00B76E7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B403E" w14:textId="77777777" w:rsidR="00B76E71" w:rsidRDefault="00B76E71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71A6" w14:textId="75F8985E" w:rsidR="00B76E71" w:rsidRPr="00B76E71" w:rsidRDefault="00B76E71" w:rsidP="00B76E71">
    <w:pPr>
      <w:pStyle w:val="a5"/>
      <w:tabs>
        <w:tab w:val="clear" w:pos="4680"/>
        <w:tab w:val="clear" w:pos="9360"/>
        <w:tab w:val="left" w:pos="7660"/>
      </w:tabs>
      <w:rPr>
        <w:rFonts w:hint="eastAsia"/>
        <w:color w:val="365F91" w:themeColor="accent1" w:themeShade="BF"/>
        <w:lang w:eastAsia="zh-CN"/>
      </w:rPr>
    </w:pPr>
    <w:r w:rsidRPr="00B76E71">
      <w:drawing>
        <wp:inline distT="0" distB="0" distL="0" distR="0" wp14:anchorId="4C046C8C" wp14:editId="60C50682">
          <wp:extent cx="720576" cy="720576"/>
          <wp:effectExtent l="0" t="0" r="3810" b="3810"/>
          <wp:docPr id="8" name="图片 7">
            <a:extLst xmlns:a="http://schemas.openxmlformats.org/drawingml/2006/main">
              <a:ext uri="{FF2B5EF4-FFF2-40B4-BE49-F238E27FC236}">
                <a16:creationId xmlns:a16="http://schemas.microsoft.com/office/drawing/2014/main" id="{FEBADE7E-2BB9-A756-5F3D-F36F455E68C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7">
                    <a:extLst>
                      <a:ext uri="{FF2B5EF4-FFF2-40B4-BE49-F238E27FC236}">
                        <a16:creationId xmlns:a16="http://schemas.microsoft.com/office/drawing/2014/main" id="{FEBADE7E-2BB9-A756-5F3D-F36F455E68C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576" cy="720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lang w:eastAsia="zh-CN"/>
      </w:rPr>
      <w:t xml:space="preserve">                                    </w:t>
    </w:r>
    <w:r w:rsidRPr="00B76E71">
      <w:rPr>
        <w:rFonts w:hint="eastAsia"/>
        <w:color w:val="365F91" w:themeColor="accent1" w:themeShade="BF"/>
        <w:lang w:eastAsia="zh-CN"/>
      </w:rPr>
      <w:t>武汉华导物联网技术有限公司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C7B34" w14:textId="77777777" w:rsidR="00B76E71" w:rsidRDefault="00B76E71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1235114">
    <w:abstractNumId w:val="8"/>
  </w:num>
  <w:num w:numId="2" w16cid:durableId="668874438">
    <w:abstractNumId w:val="6"/>
  </w:num>
  <w:num w:numId="3" w16cid:durableId="767964810">
    <w:abstractNumId w:val="5"/>
  </w:num>
  <w:num w:numId="4" w16cid:durableId="1693998380">
    <w:abstractNumId w:val="4"/>
  </w:num>
  <w:num w:numId="5" w16cid:durableId="1041202267">
    <w:abstractNumId w:val="7"/>
  </w:num>
  <w:num w:numId="6" w16cid:durableId="1361012980">
    <w:abstractNumId w:val="3"/>
  </w:num>
  <w:num w:numId="7" w16cid:durableId="1320307560">
    <w:abstractNumId w:val="2"/>
  </w:num>
  <w:num w:numId="8" w16cid:durableId="540829074">
    <w:abstractNumId w:val="1"/>
  </w:num>
  <w:num w:numId="9" w16cid:durableId="1999842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79AB"/>
    <w:rsid w:val="0029639D"/>
    <w:rsid w:val="00326F90"/>
    <w:rsid w:val="00AA1D8D"/>
    <w:rsid w:val="00B47730"/>
    <w:rsid w:val="00B76E71"/>
    <w:rsid w:val="00CB0664"/>
    <w:rsid w:val="00E1675F"/>
    <w:rsid w:val="00F615AE"/>
    <w:rsid w:val="00F94A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5FC293"/>
  <w14:defaultImageDpi w14:val="300"/>
  <w15:docId w15:val="{05215938-86FA-4C31-9071-DB3A6F86D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宋体" w:eastAsia="宋体" w:hAnsi="宋体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756</Words>
  <Characters>779</Characters>
  <Application>Microsoft Office Word</Application>
  <DocSecurity>0</DocSecurity>
  <Lines>51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8906510@qq.com</cp:lastModifiedBy>
  <cp:revision>2</cp:revision>
  <dcterms:created xsi:type="dcterms:W3CDTF">2013-12-23T23:15:00Z</dcterms:created>
  <dcterms:modified xsi:type="dcterms:W3CDTF">2026-11-03T08:54:00Z</dcterms:modified>
  <cp:category/>
</cp:coreProperties>
</file>